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B696" w14:textId="77777777" w:rsidR="00EB0830" w:rsidRPr="00A824A2" w:rsidRDefault="00D214E6" w:rsidP="00EB0830">
      <w:pPr>
        <w:jc w:val="center"/>
        <w:rPr>
          <w:rFonts w:ascii="Segoe UI" w:hAnsi="Segoe UI" w:cs="Segoe UI"/>
          <w:sz w:val="36"/>
          <w:szCs w:val="36"/>
        </w:rPr>
      </w:pPr>
      <w:r w:rsidRPr="00A824A2">
        <w:rPr>
          <w:rFonts w:ascii="Segoe UI" w:eastAsiaTheme="majorEastAsia" w:hAnsi="Segoe UI" w:cs="Segoe UI"/>
          <w:spacing w:val="-10"/>
          <w:kern w:val="28"/>
          <w:sz w:val="36"/>
          <w:szCs w:val="36"/>
        </w:rPr>
        <w:t>System-40</w:t>
      </w:r>
      <w:r w:rsidR="00EB0830" w:rsidRPr="00A824A2">
        <w:rPr>
          <w:rFonts w:ascii="Segoe UI" w:eastAsiaTheme="majorEastAsia" w:hAnsi="Segoe UI" w:cs="Segoe UI"/>
          <w:spacing w:val="-10"/>
          <w:kern w:val="28"/>
          <w:sz w:val="36"/>
          <w:szCs w:val="36"/>
        </w:rPr>
        <w:t xml:space="preserve"> - Master Spec</w:t>
      </w:r>
      <w:r w:rsidR="00900230" w:rsidRPr="00A824A2">
        <w:rPr>
          <w:rFonts w:ascii="Segoe UI" w:eastAsiaTheme="majorEastAsia" w:hAnsi="Segoe UI" w:cs="Segoe UI"/>
          <w:spacing w:val="-10"/>
          <w:kern w:val="28"/>
          <w:sz w:val="36"/>
          <w:szCs w:val="36"/>
        </w:rPr>
        <w:t>ification</w:t>
      </w:r>
    </w:p>
    <w:p w14:paraId="63216332" w14:textId="77777777" w:rsidR="00D214E6" w:rsidRPr="00A824A2" w:rsidRDefault="00D214E6" w:rsidP="00D214E6">
      <w:pPr>
        <w:rPr>
          <w:rFonts w:ascii="Segoe UI" w:hAnsi="Segoe UI" w:cs="Segoe UI"/>
          <w:sz w:val="28"/>
        </w:rPr>
      </w:pPr>
      <w:bookmarkStart w:id="0" w:name="OLE_LINK1"/>
      <w:proofErr w:type="gramStart"/>
      <w:r w:rsidRPr="00A824A2">
        <w:rPr>
          <w:rFonts w:ascii="Segoe UI" w:hAnsi="Segoe UI" w:cs="Segoe UI"/>
          <w:sz w:val="28"/>
        </w:rPr>
        <w:t>2.1  THERMAL</w:t>
      </w:r>
      <w:proofErr w:type="gramEnd"/>
      <w:r w:rsidRPr="00A824A2">
        <w:rPr>
          <w:rFonts w:ascii="Segoe UI" w:hAnsi="Segoe UI" w:cs="Segoe UI"/>
          <w:sz w:val="28"/>
        </w:rPr>
        <w:t>-ENERGY METERS</w:t>
      </w:r>
    </w:p>
    <w:p w14:paraId="12E752AD" w14:textId="77777777" w:rsidR="00D214E6" w:rsidRPr="00A824A2" w:rsidRDefault="00D214E6" w:rsidP="00D214E6">
      <w:pPr>
        <w:pStyle w:val="ListParagraph"/>
        <w:numPr>
          <w:ilvl w:val="0"/>
          <w:numId w:val="11"/>
        </w:numPr>
        <w:spacing w:before="120" w:line="360" w:lineRule="auto"/>
        <w:ind w:left="432" w:hanging="432"/>
        <w:rPr>
          <w:rFonts w:ascii="Segoe UI" w:hAnsi="Segoe UI" w:cs="Segoe UI"/>
          <w:sz w:val="28"/>
        </w:rPr>
      </w:pPr>
      <w:r w:rsidRPr="00A824A2">
        <w:rPr>
          <w:rFonts w:ascii="Segoe UI" w:hAnsi="Segoe UI" w:cs="Segoe UI"/>
          <w:sz w:val="24"/>
        </w:rPr>
        <w:t>Integral, Direct Beam, Wetted - Ultrasonic, Thermal-Energy (Btu) Meters:</w:t>
      </w:r>
    </w:p>
    <w:p w14:paraId="4F5B84B3"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Basis of Design</w:t>
      </w:r>
      <w:r w:rsidRPr="00A824A2">
        <w:rPr>
          <w:rFonts w:ascii="Segoe UI" w:hAnsi="Segoe UI" w:cs="Segoe UI"/>
        </w:rPr>
        <w:t xml:space="preserve">:  </w:t>
      </w:r>
      <w:r w:rsidRPr="00A824A2">
        <w:rPr>
          <w:rFonts w:ascii="Segoe UI" w:hAnsi="Segoe UI" w:cs="Segoe UI"/>
          <w:b/>
        </w:rPr>
        <w:t>ONICON System 40 BTU</w:t>
      </w:r>
      <w:r w:rsidRPr="00A824A2">
        <w:rPr>
          <w:rFonts w:ascii="Segoe UI" w:hAnsi="Segoe UI" w:cs="Segoe UI"/>
        </w:rPr>
        <w:t xml:space="preserve"> Meter. Manufacturers approved to bid subject to compliance with requirements include:</w:t>
      </w:r>
    </w:p>
    <w:p w14:paraId="04FE964E" w14:textId="77777777" w:rsidR="00D214E6" w:rsidRPr="00A824A2" w:rsidRDefault="00D214E6" w:rsidP="00D214E6">
      <w:pPr>
        <w:pStyle w:val="ListParagraph"/>
        <w:numPr>
          <w:ilvl w:val="1"/>
          <w:numId w:val="9"/>
        </w:numPr>
        <w:spacing w:before="120" w:line="360" w:lineRule="auto"/>
        <w:ind w:left="1224"/>
        <w:rPr>
          <w:rFonts w:ascii="Segoe UI" w:hAnsi="Segoe UI" w:cs="Segoe UI"/>
        </w:rPr>
      </w:pPr>
      <w:r w:rsidRPr="00A824A2">
        <w:rPr>
          <w:rFonts w:ascii="Segoe UI" w:hAnsi="Segoe UI" w:cs="Segoe UI"/>
        </w:rPr>
        <w:t>List additional manufacturers pre-approved to bid here</w:t>
      </w:r>
    </w:p>
    <w:p w14:paraId="35D8E88E"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Description</w:t>
      </w:r>
      <w:r w:rsidRPr="00A824A2">
        <w:rPr>
          <w:rFonts w:ascii="Segoe UI" w:hAnsi="Segoe UI" w:cs="Segoe UI"/>
        </w:rPr>
        <w:t>:  Complete Thermal Energy (BTU) Measurement System with integral direct beam wetted ultrasonic flow sensor, matched temperature sensors, integral transmitter with remote mounting feature, operator interface with visual display, analog, pulse or serial communications capability or a combination as required by application and a wet calibration certificate – traceable to a recognized international standard.</w:t>
      </w:r>
    </w:p>
    <w:p w14:paraId="5D5E6E98"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Application</w:t>
      </w:r>
      <w:r w:rsidRPr="00A824A2">
        <w:rPr>
          <w:rFonts w:ascii="Segoe UI" w:hAnsi="Segoe UI" w:cs="Segoe UI"/>
        </w:rPr>
        <w:t>: This contractor shall be responsible for selecting the energy meter options submitted based on the application.  Energy metering system shall be constructed and calibrated for the intended application in terms of pipe size, pipe material, installation requirements, expected flow rate, ambient conditions and fluid characteristics which include but are not limited to pressure, temperature and viscosity.</w:t>
      </w:r>
    </w:p>
    <w:p w14:paraId="0AC5A359"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Flow Sensing Technology</w:t>
      </w:r>
      <w:r w:rsidRPr="00A824A2">
        <w:rPr>
          <w:rFonts w:ascii="Segoe UI" w:hAnsi="Segoe UI" w:cs="Segoe UI"/>
        </w:rPr>
        <w:t>:  Direct Beam, Wetted, Transit Time Ultrasonic flow meter with matched transducers, dropped forged corrosion resistant metal body and IP 65 rated transmitter enclosure.  Met</w:t>
      </w:r>
      <w:bookmarkStart w:id="1" w:name="_GoBack"/>
      <w:bookmarkEnd w:id="1"/>
      <w:r w:rsidRPr="00A824A2">
        <w:rPr>
          <w:rFonts w:ascii="Segoe UI" w:hAnsi="Segoe UI" w:cs="Segoe UI"/>
        </w:rPr>
        <w:t xml:space="preserve">er shall be designed for direct installation into the piping system.  </w:t>
      </w:r>
    </w:p>
    <w:p w14:paraId="5B1856E9"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Maximum Pressure Rating</w:t>
      </w:r>
      <w:r w:rsidRPr="00A824A2">
        <w:rPr>
          <w:rFonts w:ascii="Segoe UI" w:hAnsi="Segoe UI" w:cs="Segoe UI"/>
        </w:rPr>
        <w:t xml:space="preserve">: 400 </w:t>
      </w:r>
      <w:proofErr w:type="spellStart"/>
      <w:r w:rsidRPr="00A824A2">
        <w:rPr>
          <w:rFonts w:ascii="Segoe UI" w:hAnsi="Segoe UI" w:cs="Segoe UI"/>
        </w:rPr>
        <w:t>psig</w:t>
      </w:r>
      <w:proofErr w:type="spellEnd"/>
      <w:r w:rsidRPr="00A824A2">
        <w:rPr>
          <w:rFonts w:ascii="Segoe UI" w:hAnsi="Segoe UI" w:cs="Segoe UI"/>
        </w:rPr>
        <w:t>.</w:t>
      </w:r>
    </w:p>
    <w:p w14:paraId="4FCB10B8"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Maximum Temperature Range</w:t>
      </w:r>
      <w:r w:rsidRPr="00A824A2">
        <w:rPr>
          <w:rFonts w:ascii="Segoe UI" w:hAnsi="Segoe UI" w:cs="Segoe UI"/>
        </w:rPr>
        <w:t>: 32 to 250 deg F.</w:t>
      </w:r>
    </w:p>
    <w:p w14:paraId="3C4D4826"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Temperature Sensors</w:t>
      </w:r>
      <w:r w:rsidRPr="00A824A2">
        <w:rPr>
          <w:rFonts w:ascii="Segoe UI" w:hAnsi="Segoe UI" w:cs="Segoe UI"/>
        </w:rPr>
        <w:t>:  Insertion-type matched pair of 1000 OHM RTD sensors.  Temperature sensors shall be certified and matched to an uncertainty of less than 0.18 deg. F. over the operating range.</w:t>
      </w:r>
    </w:p>
    <w:p w14:paraId="7BD5A375"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lastRenderedPageBreak/>
        <w:t>BTU Calculator</w:t>
      </w:r>
      <w:r w:rsidRPr="00A824A2">
        <w:rPr>
          <w:rFonts w:ascii="Segoe UI" w:hAnsi="Segoe UI" w:cs="Segoe UI"/>
        </w:rPr>
        <w:t>:  Solid-state, integrating-type meter with non-volatile EEPROM solid state memory for totalized data and programming memory, designed for direct pipe mounting.</w:t>
      </w:r>
    </w:p>
    <w:p w14:paraId="4DECAE8C"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Data Output</w:t>
      </w:r>
      <w:r w:rsidRPr="00A824A2">
        <w:rPr>
          <w:rFonts w:ascii="Segoe UI" w:hAnsi="Segoe UI" w:cs="Segoe UI"/>
        </w:rPr>
        <w:t xml:space="preserve">:  Output signals shall be either serial network protocol, via pulse, analog output or combination.  Pulse output for totalization of energy, British thermal units (BTU) typical.  Optional serial communications output shall be native to the BTU meter, BACnet meters shall be </w:t>
      </w:r>
      <w:proofErr w:type="spellStart"/>
      <w:r w:rsidRPr="00A824A2">
        <w:rPr>
          <w:rFonts w:ascii="Segoe UI" w:hAnsi="Segoe UI" w:cs="Segoe UI"/>
        </w:rPr>
        <w:t>BTL</w:t>
      </w:r>
      <w:proofErr w:type="spellEnd"/>
      <w:r w:rsidRPr="00A824A2">
        <w:rPr>
          <w:rFonts w:ascii="Segoe UI" w:hAnsi="Segoe UI" w:cs="Segoe UI"/>
        </w:rPr>
        <w:t xml:space="preserve"> certified, secondary communication gateways shall not be permitted.  Information provided via the serial communication network shall include: Energy rate, Energy Total, Flow Rate, Flow Total, both Supply and Return temperatures, and trend including peak values.  Serial communication meters shall be able to provide up to three additional auxiliary pulses configured as inputs or outputs.  </w:t>
      </w:r>
    </w:p>
    <w:p w14:paraId="0BF11232"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Calibration</w:t>
      </w:r>
      <w:r w:rsidRPr="00A824A2">
        <w:rPr>
          <w:rFonts w:ascii="Segoe UI" w:hAnsi="Segoe UI" w:cs="Segoe UI"/>
        </w:rPr>
        <w:t>:  Each thermal energy (Btu) metering system shall be factory programmed for the specific application and each metering system, including temperature sensors and flow meter, shall receive a certificate of calibration, directly traceable to NIST</w:t>
      </w:r>
    </w:p>
    <w:p w14:paraId="3A53B9C4"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Calculation Accuracy</w:t>
      </w:r>
      <w:r w:rsidRPr="00A824A2">
        <w:rPr>
          <w:rFonts w:ascii="Segoe UI" w:hAnsi="Segoe UI" w:cs="Segoe UI"/>
        </w:rPr>
        <w:t xml:space="preserve">:  Shall be less than or equal to 0.09% of energy rate reading at 30 deg. F. </w:t>
      </w:r>
    </w:p>
    <w:p w14:paraId="390A777C"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Integral Display and Operator Interface</w:t>
      </w:r>
      <w:r w:rsidRPr="00A824A2">
        <w:rPr>
          <w:rFonts w:ascii="Segoe UI" w:hAnsi="Segoe UI" w:cs="Segoe UI"/>
        </w:rPr>
        <w:t xml:space="preserve">:  Provide an operator interface consisting of three </w:t>
      </w:r>
      <w:proofErr w:type="gramStart"/>
      <w:r w:rsidRPr="00A824A2">
        <w:rPr>
          <w:rFonts w:ascii="Segoe UI" w:hAnsi="Segoe UI" w:cs="Segoe UI"/>
        </w:rPr>
        <w:t>push-buttons</w:t>
      </w:r>
      <w:proofErr w:type="gramEnd"/>
      <w:r w:rsidRPr="00A824A2">
        <w:rPr>
          <w:rFonts w:ascii="Segoe UI" w:hAnsi="Segoe UI" w:cs="Segoe UI"/>
        </w:rPr>
        <w:t>.  Display shall visually indicate total fluid volume in gallons, instantaneous flow rate, supply temperature, return temperature, thermal energy flow rate and thermal-energy flow total in kilowatts per hour or British thermal units (BTU).</w:t>
      </w:r>
    </w:p>
    <w:p w14:paraId="61969D5F" w14:textId="77777777"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Strainer</w:t>
      </w:r>
      <w:r w:rsidRPr="00A824A2">
        <w:rPr>
          <w:rFonts w:ascii="Segoe UI" w:hAnsi="Segoe UI" w:cs="Segoe UI"/>
        </w:rPr>
        <w:t>:  Full size of main line piping shall be provided upstream of flowmeter.</w:t>
      </w:r>
    </w:p>
    <w:p w14:paraId="6A2030BB" w14:textId="5FD01D0A"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Operating Instructions</w:t>
      </w:r>
      <w:r w:rsidRPr="00A824A2">
        <w:rPr>
          <w:rFonts w:ascii="Segoe UI" w:hAnsi="Segoe UI" w:cs="Segoe UI"/>
        </w:rPr>
        <w:t>:  Include complete instructions with each thermal-energy metering system.</w:t>
      </w:r>
    </w:p>
    <w:p w14:paraId="6FFA735C" w14:textId="0012A2F4" w:rsidR="00D214E6" w:rsidRPr="00A824A2" w:rsidRDefault="00D214E6" w:rsidP="00D214E6">
      <w:pPr>
        <w:pStyle w:val="ListParagraph"/>
        <w:numPr>
          <w:ilvl w:val="0"/>
          <w:numId w:val="9"/>
        </w:numPr>
        <w:spacing w:before="120" w:line="360" w:lineRule="auto"/>
        <w:ind w:left="864" w:hanging="432"/>
        <w:rPr>
          <w:rFonts w:ascii="Segoe UI" w:hAnsi="Segoe UI" w:cs="Segoe UI"/>
        </w:rPr>
      </w:pPr>
      <w:r w:rsidRPr="00A824A2">
        <w:rPr>
          <w:rFonts w:ascii="Segoe UI" w:hAnsi="Segoe UI" w:cs="Segoe UI"/>
          <w:u w:val="single"/>
        </w:rPr>
        <w:t>Warranty</w:t>
      </w:r>
      <w:r w:rsidRPr="00A824A2">
        <w:rPr>
          <w:rFonts w:ascii="Segoe UI" w:hAnsi="Segoe UI" w:cs="Segoe UI"/>
        </w:rPr>
        <w:t xml:space="preserve">:  Each meter shall be covered by the manufacturer’s </w:t>
      </w:r>
      <w:r w:rsidR="00E0108D" w:rsidRPr="00A824A2">
        <w:rPr>
          <w:rFonts w:ascii="Segoe UI" w:hAnsi="Segoe UI" w:cs="Segoe UI"/>
        </w:rPr>
        <w:t>three-year</w:t>
      </w:r>
      <w:r w:rsidRPr="00A824A2">
        <w:rPr>
          <w:rFonts w:ascii="Segoe UI" w:hAnsi="Segoe UI" w:cs="Segoe UI"/>
        </w:rPr>
        <w:t xml:space="preserve"> warranty.</w:t>
      </w:r>
    </w:p>
    <w:p w14:paraId="7628932B" w14:textId="77777777" w:rsidR="00D214E6" w:rsidRPr="00A824A2" w:rsidRDefault="00D214E6" w:rsidP="00D214E6">
      <w:pPr>
        <w:spacing w:before="120" w:after="160" w:line="360" w:lineRule="auto"/>
        <w:rPr>
          <w:rFonts w:ascii="Segoe UI" w:hAnsi="Segoe UI" w:cs="Segoe UI"/>
          <w:b/>
          <w:sz w:val="28"/>
        </w:rPr>
      </w:pPr>
      <w:r w:rsidRPr="00A824A2">
        <w:rPr>
          <w:rFonts w:ascii="Segoe UI" w:hAnsi="Segoe UI" w:cs="Segoe UI"/>
          <w:b/>
          <w:sz w:val="28"/>
        </w:rPr>
        <w:t>PART 3              EXECUTION</w:t>
      </w:r>
    </w:p>
    <w:p w14:paraId="0DA2D77A" w14:textId="77777777" w:rsidR="00D214E6" w:rsidRPr="00A824A2" w:rsidRDefault="00D214E6" w:rsidP="00D214E6">
      <w:pPr>
        <w:spacing w:before="120" w:after="160" w:line="360" w:lineRule="auto"/>
        <w:rPr>
          <w:rFonts w:ascii="Segoe UI" w:hAnsi="Segoe UI" w:cs="Segoe UI"/>
          <w:sz w:val="28"/>
        </w:rPr>
      </w:pPr>
      <w:proofErr w:type="gramStart"/>
      <w:r w:rsidRPr="00A824A2">
        <w:rPr>
          <w:rFonts w:ascii="Segoe UI" w:hAnsi="Segoe UI" w:cs="Segoe UI"/>
          <w:sz w:val="28"/>
        </w:rPr>
        <w:t>3.1  INSTALLATION</w:t>
      </w:r>
      <w:proofErr w:type="gramEnd"/>
    </w:p>
    <w:p w14:paraId="3B312ABA" w14:textId="77777777" w:rsidR="00D214E6" w:rsidRPr="00A824A2" w:rsidRDefault="00D214E6" w:rsidP="00D214E6">
      <w:pPr>
        <w:pStyle w:val="ListParagraph"/>
        <w:numPr>
          <w:ilvl w:val="0"/>
          <w:numId w:val="13"/>
        </w:numPr>
        <w:spacing w:before="120" w:line="360" w:lineRule="auto"/>
        <w:ind w:left="864" w:hanging="432"/>
        <w:rPr>
          <w:rFonts w:ascii="Segoe UI" w:hAnsi="Segoe UI" w:cs="Segoe UI"/>
          <w:sz w:val="24"/>
        </w:rPr>
      </w:pPr>
      <w:r w:rsidRPr="00A824A2">
        <w:rPr>
          <w:rFonts w:ascii="Segoe UI" w:hAnsi="Segoe UI" w:cs="Segoe UI"/>
          <w:sz w:val="24"/>
        </w:rPr>
        <w:t>Install thermowells a minimum of 1/3 the pipe diameter into the flow stream.</w:t>
      </w:r>
    </w:p>
    <w:p w14:paraId="6840FF61" w14:textId="77777777" w:rsidR="00D214E6" w:rsidRPr="00A824A2" w:rsidRDefault="00D214E6" w:rsidP="00D214E6">
      <w:pPr>
        <w:pStyle w:val="ListParagraph"/>
        <w:numPr>
          <w:ilvl w:val="0"/>
          <w:numId w:val="13"/>
        </w:numPr>
        <w:spacing w:before="120" w:line="360" w:lineRule="auto"/>
        <w:ind w:left="864" w:hanging="432"/>
        <w:rPr>
          <w:rFonts w:ascii="Segoe UI" w:hAnsi="Segoe UI" w:cs="Segoe UI"/>
          <w:sz w:val="24"/>
        </w:rPr>
      </w:pPr>
      <w:r w:rsidRPr="00A824A2">
        <w:rPr>
          <w:rFonts w:ascii="Segoe UI" w:hAnsi="Segoe UI" w:cs="Segoe UI"/>
          <w:sz w:val="24"/>
        </w:rPr>
        <w:lastRenderedPageBreak/>
        <w:t>Install thermowells with extensions on insulated piping as required.</w:t>
      </w:r>
    </w:p>
    <w:p w14:paraId="209215F7" w14:textId="77777777" w:rsidR="00D214E6" w:rsidRPr="00A824A2" w:rsidRDefault="00D214E6" w:rsidP="00D214E6">
      <w:pPr>
        <w:pStyle w:val="ListParagraph"/>
        <w:numPr>
          <w:ilvl w:val="0"/>
          <w:numId w:val="13"/>
        </w:numPr>
        <w:spacing w:before="120" w:line="360" w:lineRule="auto"/>
        <w:ind w:left="864" w:hanging="432"/>
        <w:rPr>
          <w:rFonts w:ascii="Segoe UI" w:hAnsi="Segoe UI" w:cs="Segoe UI"/>
          <w:sz w:val="24"/>
        </w:rPr>
      </w:pPr>
      <w:r w:rsidRPr="00A824A2">
        <w:rPr>
          <w:rFonts w:ascii="Segoe UI" w:hAnsi="Segoe UI" w:cs="Segoe UI"/>
          <w:sz w:val="24"/>
        </w:rPr>
        <w:t>Fill thermowells with heat-transfer medium.</w:t>
      </w:r>
    </w:p>
    <w:p w14:paraId="1F616386" w14:textId="77777777" w:rsidR="00D214E6" w:rsidRPr="00A824A2" w:rsidRDefault="00D214E6" w:rsidP="00D214E6">
      <w:pPr>
        <w:pStyle w:val="ListParagraph"/>
        <w:numPr>
          <w:ilvl w:val="0"/>
          <w:numId w:val="13"/>
        </w:numPr>
        <w:spacing w:before="120" w:line="360" w:lineRule="auto"/>
        <w:ind w:left="864" w:hanging="432"/>
        <w:rPr>
          <w:rFonts w:ascii="Segoe UI" w:hAnsi="Segoe UI" w:cs="Segoe UI"/>
          <w:sz w:val="24"/>
        </w:rPr>
      </w:pPr>
      <w:r w:rsidRPr="00A824A2">
        <w:rPr>
          <w:rFonts w:ascii="Segoe UI" w:hAnsi="Segoe UI" w:cs="Segoe UI"/>
          <w:sz w:val="24"/>
        </w:rPr>
        <w:t>Install energy and flow indicators in piping systems in accessible positions for easy viewing.</w:t>
      </w:r>
    </w:p>
    <w:p w14:paraId="7633C765" w14:textId="77777777" w:rsidR="00D214E6" w:rsidRPr="00A824A2" w:rsidRDefault="00D214E6" w:rsidP="00D214E6">
      <w:pPr>
        <w:pStyle w:val="ListParagraph"/>
        <w:numPr>
          <w:ilvl w:val="0"/>
          <w:numId w:val="13"/>
        </w:numPr>
        <w:spacing w:before="120" w:line="360" w:lineRule="auto"/>
        <w:ind w:left="864" w:hanging="432"/>
        <w:rPr>
          <w:rFonts w:ascii="Segoe UI" w:hAnsi="Segoe UI" w:cs="Segoe UI"/>
          <w:sz w:val="24"/>
        </w:rPr>
      </w:pPr>
      <w:r w:rsidRPr="00A824A2">
        <w:rPr>
          <w:rFonts w:ascii="Segoe UI" w:hAnsi="Segoe UI" w:cs="Segoe UI"/>
          <w:sz w:val="24"/>
        </w:rPr>
        <w:t>Install flow measurement elements in accessible positions in piping systems based on manufacturer’s recommendations regarding orientation and straight run requirements.</w:t>
      </w:r>
    </w:p>
    <w:p w14:paraId="3B7564FA" w14:textId="77777777" w:rsidR="00D214E6" w:rsidRPr="00A824A2" w:rsidRDefault="00D214E6" w:rsidP="00D214E6">
      <w:pPr>
        <w:pStyle w:val="ListParagraph"/>
        <w:numPr>
          <w:ilvl w:val="0"/>
          <w:numId w:val="13"/>
        </w:numPr>
        <w:spacing w:before="120" w:line="360" w:lineRule="auto"/>
        <w:ind w:left="864" w:hanging="432"/>
        <w:rPr>
          <w:rFonts w:ascii="Segoe UI" w:hAnsi="Segoe UI" w:cs="Segoe UI"/>
          <w:sz w:val="24"/>
        </w:rPr>
      </w:pPr>
      <w:r w:rsidRPr="00A824A2">
        <w:rPr>
          <w:rFonts w:ascii="Segoe UI" w:hAnsi="Segoe UI" w:cs="Segoe UI"/>
          <w:sz w:val="24"/>
        </w:rPr>
        <w:t>Install flowmeter elements with the minimum straight lengths of pipe, upstream and downstream from element, required to produce the published flowmeter accuracy according to manufacturer's written instructions.</w:t>
      </w:r>
    </w:p>
    <w:p w14:paraId="21AFAB41" w14:textId="77777777" w:rsidR="00D214E6" w:rsidRPr="00A824A2" w:rsidRDefault="00D214E6" w:rsidP="00D214E6">
      <w:pPr>
        <w:pStyle w:val="ListParagraph"/>
        <w:numPr>
          <w:ilvl w:val="0"/>
          <w:numId w:val="13"/>
        </w:numPr>
        <w:spacing w:before="120" w:line="360" w:lineRule="auto"/>
        <w:ind w:left="864" w:hanging="432"/>
        <w:rPr>
          <w:rFonts w:ascii="Segoe UI" w:hAnsi="Segoe UI" w:cs="Segoe UI"/>
          <w:sz w:val="24"/>
        </w:rPr>
      </w:pPr>
      <w:r w:rsidRPr="00A824A2">
        <w:rPr>
          <w:rFonts w:ascii="Segoe UI" w:hAnsi="Segoe UI" w:cs="Segoe UI"/>
          <w:sz w:val="24"/>
        </w:rPr>
        <w:t xml:space="preserve">Mount thermal-energy meters on wall in accessible location.  </w:t>
      </w:r>
    </w:p>
    <w:p w14:paraId="6B49ADAF" w14:textId="77777777" w:rsidR="00D214E6" w:rsidRPr="00A824A2" w:rsidRDefault="00D214E6" w:rsidP="00D214E6">
      <w:pPr>
        <w:spacing w:before="120" w:after="160" w:line="360" w:lineRule="auto"/>
        <w:rPr>
          <w:rFonts w:ascii="Segoe UI" w:hAnsi="Segoe UI" w:cs="Segoe UI"/>
          <w:sz w:val="28"/>
        </w:rPr>
      </w:pPr>
      <w:proofErr w:type="gramStart"/>
      <w:r w:rsidRPr="00A824A2">
        <w:rPr>
          <w:rFonts w:ascii="Segoe UI" w:hAnsi="Segoe UI" w:cs="Segoe UI"/>
          <w:sz w:val="28"/>
        </w:rPr>
        <w:t>3.2  CONNECTIONS</w:t>
      </w:r>
      <w:proofErr w:type="gramEnd"/>
    </w:p>
    <w:p w14:paraId="049900F3" w14:textId="77777777" w:rsidR="00D214E6" w:rsidRPr="00A824A2" w:rsidRDefault="00D214E6" w:rsidP="00CB549E">
      <w:pPr>
        <w:pStyle w:val="ListParagraph"/>
        <w:numPr>
          <w:ilvl w:val="0"/>
          <w:numId w:val="14"/>
        </w:numPr>
        <w:spacing w:before="120" w:line="360" w:lineRule="auto"/>
        <w:rPr>
          <w:rFonts w:ascii="Segoe UI" w:hAnsi="Segoe UI" w:cs="Segoe UI"/>
          <w:sz w:val="24"/>
        </w:rPr>
      </w:pPr>
      <w:r w:rsidRPr="00A824A2">
        <w:rPr>
          <w:rFonts w:ascii="Segoe UI" w:hAnsi="Segoe UI" w:cs="Segoe UI"/>
          <w:sz w:val="24"/>
        </w:rPr>
        <w:t>Install meters adjacent to machines and equipment allowing service and maintenance of meters.</w:t>
      </w:r>
    </w:p>
    <w:p w14:paraId="7CC60CD1" w14:textId="77777777" w:rsidR="00D214E6" w:rsidRPr="00A824A2" w:rsidRDefault="00D214E6" w:rsidP="00CB549E">
      <w:pPr>
        <w:pStyle w:val="ListParagraph"/>
        <w:numPr>
          <w:ilvl w:val="0"/>
          <w:numId w:val="14"/>
        </w:numPr>
        <w:spacing w:before="120" w:line="360" w:lineRule="auto"/>
        <w:rPr>
          <w:rFonts w:ascii="Segoe UI" w:hAnsi="Segoe UI" w:cs="Segoe UI"/>
          <w:sz w:val="24"/>
        </w:rPr>
      </w:pPr>
      <w:r w:rsidRPr="00A824A2">
        <w:rPr>
          <w:rFonts w:ascii="Segoe UI" w:hAnsi="Segoe UI" w:cs="Segoe UI"/>
          <w:sz w:val="24"/>
        </w:rPr>
        <w:t>This contractor shall be responsible for connecting flowmeter transmitters to flow metering elements.</w:t>
      </w:r>
    </w:p>
    <w:p w14:paraId="54E6A403" w14:textId="77777777" w:rsidR="00D214E6" w:rsidRPr="00A824A2" w:rsidRDefault="00D214E6" w:rsidP="00D214E6">
      <w:pPr>
        <w:spacing w:before="120" w:after="160" w:line="360" w:lineRule="auto"/>
        <w:rPr>
          <w:rFonts w:ascii="Segoe UI" w:hAnsi="Segoe UI" w:cs="Segoe UI"/>
          <w:sz w:val="28"/>
        </w:rPr>
      </w:pPr>
    </w:p>
    <w:p w14:paraId="2F2EEB1F" w14:textId="77777777" w:rsidR="00D214E6" w:rsidRPr="00A824A2" w:rsidRDefault="00D214E6" w:rsidP="00D214E6">
      <w:pPr>
        <w:spacing w:before="120" w:after="160" w:line="360" w:lineRule="auto"/>
        <w:rPr>
          <w:rFonts w:ascii="Segoe UI" w:hAnsi="Segoe UI" w:cs="Segoe UI"/>
          <w:sz w:val="28"/>
        </w:rPr>
      </w:pPr>
      <w:proofErr w:type="gramStart"/>
      <w:r w:rsidRPr="00A824A2">
        <w:rPr>
          <w:rFonts w:ascii="Segoe UI" w:hAnsi="Segoe UI" w:cs="Segoe UI"/>
          <w:sz w:val="28"/>
        </w:rPr>
        <w:t>3.3  COMMISSIONING</w:t>
      </w:r>
      <w:proofErr w:type="gramEnd"/>
    </w:p>
    <w:p w14:paraId="35FECA8C" w14:textId="77777777" w:rsidR="00D214E6" w:rsidRPr="00A824A2" w:rsidRDefault="00D214E6" w:rsidP="00CB549E">
      <w:pPr>
        <w:pStyle w:val="ListParagraph"/>
        <w:numPr>
          <w:ilvl w:val="0"/>
          <w:numId w:val="15"/>
        </w:numPr>
        <w:spacing w:before="120" w:line="360" w:lineRule="auto"/>
        <w:rPr>
          <w:rFonts w:ascii="Segoe UI" w:hAnsi="Segoe UI" w:cs="Segoe UI"/>
          <w:sz w:val="24"/>
        </w:rPr>
      </w:pPr>
      <w:r w:rsidRPr="00A824A2">
        <w:rPr>
          <w:rFonts w:ascii="Segoe UI" w:hAnsi="Segoe UI" w:cs="Segoe UI"/>
          <w:sz w:val="24"/>
        </w:rPr>
        <w:t>After installation, commission all meters according to manufacturer's written instructions.</w:t>
      </w:r>
    </w:p>
    <w:p w14:paraId="0AAD1EE0" w14:textId="77777777" w:rsidR="00D214E6" w:rsidRPr="00A824A2" w:rsidRDefault="00D214E6" w:rsidP="00D214E6">
      <w:pPr>
        <w:spacing w:before="120" w:after="160" w:line="360" w:lineRule="auto"/>
        <w:rPr>
          <w:rFonts w:ascii="Segoe UI" w:hAnsi="Segoe UI" w:cs="Segoe UI"/>
          <w:sz w:val="28"/>
        </w:rPr>
      </w:pPr>
      <w:proofErr w:type="gramStart"/>
      <w:r w:rsidRPr="00A824A2">
        <w:rPr>
          <w:rFonts w:ascii="Segoe UI" w:hAnsi="Segoe UI" w:cs="Segoe UI"/>
          <w:sz w:val="28"/>
        </w:rPr>
        <w:t>3.4  INTEGRAL</w:t>
      </w:r>
      <w:proofErr w:type="gramEnd"/>
      <w:r w:rsidRPr="00A824A2">
        <w:rPr>
          <w:rFonts w:ascii="Segoe UI" w:hAnsi="Segoe UI" w:cs="Segoe UI"/>
          <w:sz w:val="28"/>
        </w:rPr>
        <w:t xml:space="preserve"> THERMAL-ENERGY METER (BTU) SCHEDULE</w:t>
      </w:r>
    </w:p>
    <w:p w14:paraId="2E862BD4" w14:textId="77777777" w:rsidR="00D214E6" w:rsidRPr="00A824A2" w:rsidRDefault="00D214E6" w:rsidP="00CB549E">
      <w:pPr>
        <w:pStyle w:val="ListParagraph"/>
        <w:numPr>
          <w:ilvl w:val="0"/>
          <w:numId w:val="16"/>
        </w:numPr>
        <w:spacing w:before="120" w:line="360" w:lineRule="auto"/>
        <w:rPr>
          <w:rFonts w:ascii="Segoe UI" w:hAnsi="Segoe UI" w:cs="Segoe UI"/>
          <w:sz w:val="24"/>
        </w:rPr>
      </w:pPr>
      <w:r w:rsidRPr="00A824A2">
        <w:rPr>
          <w:rFonts w:ascii="Segoe UI" w:hAnsi="Segoe UI" w:cs="Segoe UI"/>
          <w:sz w:val="24"/>
        </w:rPr>
        <w:t>The following applications shall be provided with thermal energy (BTU) metering systems where shown on the drawings:</w:t>
      </w:r>
    </w:p>
    <w:p w14:paraId="6C4C1D2F" w14:textId="77777777" w:rsidR="00D214E6" w:rsidRPr="00A824A2" w:rsidRDefault="00D214E6" w:rsidP="00CB549E">
      <w:pPr>
        <w:pStyle w:val="ListParagraph"/>
        <w:numPr>
          <w:ilvl w:val="0"/>
          <w:numId w:val="17"/>
        </w:numPr>
        <w:spacing w:before="120" w:line="360" w:lineRule="auto"/>
        <w:rPr>
          <w:rFonts w:ascii="Segoe UI" w:hAnsi="Segoe UI" w:cs="Segoe UI"/>
        </w:rPr>
      </w:pPr>
      <w:r w:rsidRPr="00A824A2">
        <w:rPr>
          <w:rFonts w:ascii="Segoe UI" w:hAnsi="Segoe UI" w:cs="Segoe UI"/>
        </w:rPr>
        <w:lastRenderedPageBreak/>
        <w:t>Chilled Water Systems</w:t>
      </w:r>
    </w:p>
    <w:p w14:paraId="3F08849E" w14:textId="77777777" w:rsidR="00D214E6" w:rsidRPr="00A824A2" w:rsidRDefault="00D214E6" w:rsidP="00CB549E">
      <w:pPr>
        <w:pStyle w:val="ListParagraph"/>
        <w:numPr>
          <w:ilvl w:val="0"/>
          <w:numId w:val="17"/>
        </w:numPr>
        <w:spacing w:before="120" w:line="360" w:lineRule="auto"/>
        <w:rPr>
          <w:rFonts w:ascii="Segoe UI" w:hAnsi="Segoe UI" w:cs="Segoe UI"/>
        </w:rPr>
      </w:pPr>
      <w:r w:rsidRPr="00A824A2">
        <w:rPr>
          <w:rFonts w:ascii="Segoe UI" w:hAnsi="Segoe UI" w:cs="Segoe UI"/>
        </w:rPr>
        <w:t>Heating Hot Water Systems</w:t>
      </w:r>
    </w:p>
    <w:p w14:paraId="44D474A5" w14:textId="77777777" w:rsidR="00D214E6" w:rsidRPr="00A824A2" w:rsidRDefault="00D214E6" w:rsidP="00CB549E">
      <w:pPr>
        <w:pStyle w:val="ListParagraph"/>
        <w:numPr>
          <w:ilvl w:val="0"/>
          <w:numId w:val="17"/>
        </w:numPr>
        <w:spacing w:before="120" w:line="360" w:lineRule="auto"/>
        <w:rPr>
          <w:rFonts w:ascii="Segoe UI" w:hAnsi="Segoe UI" w:cs="Segoe UI"/>
        </w:rPr>
      </w:pPr>
      <w:r w:rsidRPr="00A824A2">
        <w:rPr>
          <w:rFonts w:ascii="Segoe UI" w:hAnsi="Segoe UI" w:cs="Segoe UI"/>
        </w:rPr>
        <w:t>Domestic Hot Water Heating Systems</w:t>
      </w:r>
    </w:p>
    <w:p w14:paraId="258BB037" w14:textId="77777777" w:rsidR="00D214E6" w:rsidRPr="00A824A2" w:rsidRDefault="00D214E6" w:rsidP="00CB549E">
      <w:pPr>
        <w:pStyle w:val="ListParagraph"/>
        <w:numPr>
          <w:ilvl w:val="0"/>
          <w:numId w:val="17"/>
        </w:numPr>
        <w:spacing w:before="120" w:line="360" w:lineRule="auto"/>
        <w:rPr>
          <w:rFonts w:ascii="Segoe UI" w:hAnsi="Segoe UI" w:cs="Segoe UI"/>
        </w:rPr>
      </w:pPr>
      <w:r w:rsidRPr="00A824A2">
        <w:rPr>
          <w:rFonts w:ascii="Segoe UI" w:hAnsi="Segoe UI" w:cs="Segoe UI"/>
        </w:rPr>
        <w:t>Condenser Water (Heat Loop) Systems</w:t>
      </w:r>
    </w:p>
    <w:p w14:paraId="7AF3F263" w14:textId="77777777" w:rsidR="00D214E6" w:rsidRPr="00A824A2" w:rsidRDefault="00D214E6" w:rsidP="00CB549E">
      <w:pPr>
        <w:pStyle w:val="ListParagraph"/>
        <w:numPr>
          <w:ilvl w:val="0"/>
          <w:numId w:val="17"/>
        </w:numPr>
        <w:spacing w:before="120" w:line="360" w:lineRule="auto"/>
        <w:rPr>
          <w:rFonts w:ascii="Segoe UI" w:hAnsi="Segoe UI" w:cs="Segoe UI"/>
        </w:rPr>
      </w:pPr>
      <w:r w:rsidRPr="00A824A2">
        <w:rPr>
          <w:rFonts w:ascii="Segoe UI" w:hAnsi="Segoe UI" w:cs="Segoe UI"/>
        </w:rPr>
        <w:t>Thermal Energy Storage Systems</w:t>
      </w:r>
    </w:p>
    <w:bookmarkEnd w:id="0"/>
    <w:p w14:paraId="7BA6B9F2" w14:textId="77777777" w:rsidR="004C6DFD" w:rsidRPr="00A824A2" w:rsidRDefault="004C6DFD" w:rsidP="00D214E6">
      <w:pPr>
        <w:rPr>
          <w:rFonts w:ascii="Segoe UI" w:hAnsi="Segoe UI" w:cs="Segoe UI"/>
        </w:rPr>
      </w:pPr>
    </w:p>
    <w:sectPr w:rsidR="004C6DFD" w:rsidRPr="00A824A2" w:rsidSect="00EB0830">
      <w:headerReference w:type="even" r:id="rId8"/>
      <w:headerReference w:type="default" r:id="rId9"/>
      <w:footerReference w:type="even" r:id="rId10"/>
      <w:footerReference w:type="default" r:id="rId11"/>
      <w:headerReference w:type="first" r:id="rId12"/>
      <w:footerReference w:type="first" r:id="rId13"/>
      <w:pgSz w:w="12240" w:h="15840"/>
      <w:pgMar w:top="2520" w:right="1440" w:bottom="72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680FC" w14:textId="77777777" w:rsidR="001B3848" w:rsidRDefault="001B3848" w:rsidP="00FC2FE3">
      <w:pPr>
        <w:spacing w:before="0" w:after="0" w:line="240" w:lineRule="auto"/>
      </w:pPr>
      <w:r>
        <w:separator/>
      </w:r>
    </w:p>
  </w:endnote>
  <w:endnote w:type="continuationSeparator" w:id="0">
    <w:p w14:paraId="6BB7F37B" w14:textId="77777777" w:rsidR="001B3848" w:rsidRDefault="001B3848" w:rsidP="00FC2F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pot New Condensed Rg">
    <w:altName w:val="Arial"/>
    <w:panose1 w:val="00000000000000000000"/>
    <w:charset w:val="00"/>
    <w:family w:val="modern"/>
    <w:notTrueType/>
    <w:pitch w:val="variable"/>
    <w:sig w:usb0="A00000AF" w:usb1="4000206B" w:usb2="00000000" w:usb3="00000000" w:csb0="0000009B" w:csb1="00000000"/>
  </w:font>
  <w:font w:name="Segoe UI">
    <w:panose1 w:val="020B0502040204020203"/>
    <w:charset w:val="00"/>
    <w:family w:val="swiss"/>
    <w:pitch w:val="variable"/>
    <w:sig w:usb0="E4002EFF" w:usb1="C000E47F" w:usb2="00000009" w:usb3="00000000" w:csb0="000001FF" w:csb1="00000000"/>
  </w:font>
  <w:font w:name="Melior LT St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2D3C" w14:textId="77777777" w:rsidR="00FC2FE3" w:rsidRPr="00F85B3E" w:rsidRDefault="00FC2FE3" w:rsidP="00F85B3E">
    <w:pPr>
      <w:pStyle w:val="Footer"/>
      <w:jc w:val="center"/>
      <w:rPr>
        <w:color w:val="0067B4"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C7E8" w14:textId="77777777" w:rsidR="00430908" w:rsidRDefault="00BB280D" w:rsidP="00E11099">
    <w:pPr>
      <w:pStyle w:val="Footer"/>
      <w:ind w:left="3600"/>
      <w:rPr>
        <w:rFonts w:ascii="Segoe UI" w:hAnsi="Segoe UI" w:cs="Segoe UI"/>
        <w:noProof/>
        <w:color w:val="000000" w:themeColor="text1"/>
        <w:sz w:val="6"/>
      </w:rPr>
    </w:pPr>
    <w:r w:rsidRPr="003C1A89">
      <w:rPr>
        <w:rFonts w:ascii="Segoe UI" w:hAnsi="Segoe UI" w:cs="Segoe UI"/>
        <w:noProof/>
        <w:color w:val="000000" w:themeColor="text1"/>
        <w:sz w:val="6"/>
      </w:rPr>
      <mc:AlternateContent>
        <mc:Choice Requires="wps">
          <w:drawing>
            <wp:anchor distT="0" distB="0" distL="114300" distR="114300" simplePos="0" relativeHeight="251662336" behindDoc="1" locked="0" layoutInCell="1" allowOverlap="1" wp14:anchorId="46D528BA" wp14:editId="7A8838A4">
              <wp:simplePos x="0" y="0"/>
              <wp:positionH relativeFrom="page">
                <wp:posOffset>3371850</wp:posOffset>
              </wp:positionH>
              <wp:positionV relativeFrom="paragraph">
                <wp:posOffset>45085</wp:posOffset>
              </wp:positionV>
              <wp:extent cx="4629150"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4629150" cy="552450"/>
                      </a:xfrm>
                      <a:custGeom>
                        <a:avLst/>
                        <a:gdLst>
                          <a:gd name="connsiteX0" fmla="*/ 0 w 4295775"/>
                          <a:gd name="connsiteY0" fmla="*/ 0 h 542925"/>
                          <a:gd name="connsiteX1" fmla="*/ 4295775 w 4295775"/>
                          <a:gd name="connsiteY1" fmla="*/ 0 h 542925"/>
                          <a:gd name="connsiteX2" fmla="*/ 4295775 w 4295775"/>
                          <a:gd name="connsiteY2" fmla="*/ 542925 h 542925"/>
                          <a:gd name="connsiteX3" fmla="*/ 0 w 4295775"/>
                          <a:gd name="connsiteY3" fmla="*/ 542925 h 542925"/>
                          <a:gd name="connsiteX4" fmla="*/ 0 w 4295775"/>
                          <a:gd name="connsiteY4" fmla="*/ 0 h 542925"/>
                          <a:gd name="connsiteX0" fmla="*/ 333375 w 4629150"/>
                          <a:gd name="connsiteY0" fmla="*/ 0 h 542925"/>
                          <a:gd name="connsiteX1" fmla="*/ 4629150 w 4629150"/>
                          <a:gd name="connsiteY1" fmla="*/ 0 h 542925"/>
                          <a:gd name="connsiteX2" fmla="*/ 4629150 w 4629150"/>
                          <a:gd name="connsiteY2" fmla="*/ 542925 h 542925"/>
                          <a:gd name="connsiteX3" fmla="*/ 0 w 4629150"/>
                          <a:gd name="connsiteY3" fmla="*/ 514350 h 542925"/>
                          <a:gd name="connsiteX4" fmla="*/ 333375 w 4629150"/>
                          <a:gd name="connsiteY4" fmla="*/ 0 h 542925"/>
                          <a:gd name="connsiteX0" fmla="*/ 409575 w 4629150"/>
                          <a:gd name="connsiteY0" fmla="*/ 0 h 552450"/>
                          <a:gd name="connsiteX1" fmla="*/ 4629150 w 4629150"/>
                          <a:gd name="connsiteY1" fmla="*/ 9525 h 552450"/>
                          <a:gd name="connsiteX2" fmla="*/ 4629150 w 4629150"/>
                          <a:gd name="connsiteY2" fmla="*/ 552450 h 552450"/>
                          <a:gd name="connsiteX3" fmla="*/ 0 w 4629150"/>
                          <a:gd name="connsiteY3" fmla="*/ 523875 h 552450"/>
                          <a:gd name="connsiteX4" fmla="*/ 409575 w 4629150"/>
                          <a:gd name="connsiteY4" fmla="*/ 0 h 552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9150" h="552450">
                            <a:moveTo>
                              <a:pt x="409575" y="0"/>
                            </a:moveTo>
                            <a:lnTo>
                              <a:pt x="4629150" y="9525"/>
                            </a:lnTo>
                            <a:lnTo>
                              <a:pt x="4629150" y="552450"/>
                            </a:lnTo>
                            <a:lnTo>
                              <a:pt x="0" y="523875"/>
                            </a:lnTo>
                            <a:lnTo>
                              <a:pt x="409575" y="0"/>
                            </a:lnTo>
                            <a:close/>
                          </a:path>
                        </a:pathLst>
                      </a:custGeom>
                      <a:solidFill>
                        <a:schemeClr val="accent4">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041A" id="Rectangle 8" o:spid="_x0000_s1026" style="position:absolute;margin-left:265.5pt;margin-top:3.55pt;width:364.5pt;height: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6291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" path="m409575,l4629150,9525r,542925l,523875,409575,xe" fillcolor="#414141 [2407]" stroked="f" strokeweight="2pt">
              <v:path arrowok="t" o:connecttype="custom" o:connectlocs="409575,0;4629150,9525;4629150,552450;0,523875;409575,0" o:connectangles="0,0,0,0,0"/>
              <w10:wrap anchorx="page"/>
            </v:shape>
          </w:pict>
        </mc:Fallback>
      </mc:AlternateContent>
    </w:r>
    <w:r w:rsidR="00430908" w:rsidRPr="003C1A89">
      <w:rPr>
        <w:rFonts w:ascii="Segoe UI" w:hAnsi="Segoe UI" w:cs="Segoe UI"/>
        <w:noProof/>
        <w:color w:val="000000" w:themeColor="text1"/>
        <w:sz w:val="6"/>
      </w:rPr>
      <mc:AlternateContent>
        <mc:Choice Requires="wps">
          <w:drawing>
            <wp:anchor distT="0" distB="0" distL="114300" distR="114300" simplePos="0" relativeHeight="251660288" behindDoc="1" locked="0" layoutInCell="1" allowOverlap="1" wp14:anchorId="56F1D9F2" wp14:editId="1743082F">
              <wp:simplePos x="0" y="0"/>
              <wp:positionH relativeFrom="page">
                <wp:posOffset>-1133474</wp:posOffset>
              </wp:positionH>
              <wp:positionV relativeFrom="paragraph">
                <wp:posOffset>45085</wp:posOffset>
              </wp:positionV>
              <wp:extent cx="47625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62500" cy="457200"/>
                      </a:xfrm>
                      <a:custGeom>
                        <a:avLst/>
                        <a:gdLst>
                          <a:gd name="connsiteX0" fmla="*/ 0 w 4410075"/>
                          <a:gd name="connsiteY0" fmla="*/ 0 h 457200"/>
                          <a:gd name="connsiteX1" fmla="*/ 4410075 w 4410075"/>
                          <a:gd name="connsiteY1" fmla="*/ 0 h 457200"/>
                          <a:gd name="connsiteX2" fmla="*/ 4410075 w 4410075"/>
                          <a:gd name="connsiteY2" fmla="*/ 457200 h 457200"/>
                          <a:gd name="connsiteX3" fmla="*/ 0 w 4410075"/>
                          <a:gd name="connsiteY3" fmla="*/ 457200 h 457200"/>
                          <a:gd name="connsiteX4" fmla="*/ 0 w 4410075"/>
                          <a:gd name="connsiteY4" fmla="*/ 0 h 457200"/>
                          <a:gd name="connsiteX0" fmla="*/ 0 w 4762500"/>
                          <a:gd name="connsiteY0" fmla="*/ 0 h 457200"/>
                          <a:gd name="connsiteX1" fmla="*/ 4762500 w 4762500"/>
                          <a:gd name="connsiteY1" fmla="*/ 0 h 457200"/>
                          <a:gd name="connsiteX2" fmla="*/ 4410075 w 4762500"/>
                          <a:gd name="connsiteY2" fmla="*/ 457200 h 457200"/>
                          <a:gd name="connsiteX3" fmla="*/ 0 w 4762500"/>
                          <a:gd name="connsiteY3" fmla="*/ 457200 h 457200"/>
                          <a:gd name="connsiteX4" fmla="*/ 0 w 47625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0" h="457200">
                            <a:moveTo>
                              <a:pt x="0" y="0"/>
                            </a:moveTo>
                            <a:lnTo>
                              <a:pt x="4762500" y="0"/>
                            </a:lnTo>
                            <a:lnTo>
                              <a:pt x="4410075" y="457200"/>
                            </a:lnTo>
                            <a:lnTo>
                              <a:pt x="0" y="457200"/>
                            </a:lnTo>
                            <a:lnTo>
                              <a:pt x="0" y="0"/>
                            </a:lnTo>
                            <a:close/>
                          </a:path>
                        </a:pathLst>
                      </a:custGeom>
                      <a:solidFill>
                        <a:srgbClr val="007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1DC4" id="Rectangle 7" o:spid="_x0000_s1026" style="position:absolute;margin-left:-89.25pt;margin-top:3.55pt;width:375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7625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" path="m,l4762500,,4410075,457200,,457200,,xe" fillcolor="#007fc4" stroked="f" strokeweight="2pt">
              <v:path arrowok="t" o:connecttype="custom" o:connectlocs="0,0;4762500,0;4410075,457200;0,457200;0,0" o:connectangles="0,0,0,0,0"/>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54E5" w14:textId="77777777" w:rsidR="00166EF2" w:rsidRDefault="0016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4C8EC" w14:textId="77777777" w:rsidR="001B3848" w:rsidRDefault="001B3848" w:rsidP="00FC2FE3">
      <w:pPr>
        <w:spacing w:before="0" w:after="0" w:line="240" w:lineRule="auto"/>
      </w:pPr>
      <w:r>
        <w:separator/>
      </w:r>
    </w:p>
  </w:footnote>
  <w:footnote w:type="continuationSeparator" w:id="0">
    <w:p w14:paraId="5EC6AFA9" w14:textId="77777777" w:rsidR="001B3848" w:rsidRDefault="001B3848" w:rsidP="00FC2F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98F3" w14:textId="77777777" w:rsidR="00166EF2" w:rsidRDefault="0016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238E" w14:textId="77777777" w:rsidR="00FC2FE3" w:rsidRPr="00F85B3E" w:rsidRDefault="00BB280D" w:rsidP="009D6471">
    <w:pPr>
      <w:pStyle w:val="Header"/>
      <w:ind w:left="-720"/>
      <w:rPr>
        <w:color w:val="0067B4" w:themeColor="text2"/>
      </w:rPr>
    </w:pPr>
    <w:r>
      <w:rPr>
        <w:noProof/>
        <w:color w:val="0067B4" w:themeColor="text2"/>
      </w:rPr>
      <mc:AlternateContent>
        <mc:Choice Requires="wps">
          <w:drawing>
            <wp:anchor distT="0" distB="0" distL="114300" distR="114300" simplePos="0" relativeHeight="251663360" behindDoc="0" locked="0" layoutInCell="1" allowOverlap="1" wp14:anchorId="75EA7E2B" wp14:editId="3FF73C9F">
              <wp:simplePos x="0" y="0"/>
              <wp:positionH relativeFrom="column">
                <wp:posOffset>4848225</wp:posOffset>
              </wp:positionH>
              <wp:positionV relativeFrom="paragraph">
                <wp:posOffset>22860</wp:posOffset>
              </wp:positionV>
              <wp:extent cx="18383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noFill/>
                      </a:ln>
                    </wps:spPr>
                    <wps:txbx>
                      <w:txbxContent>
                        <w:p w14:paraId="019DC2CD"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1C46F024"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68775B5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45F8CC4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74C2691B"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6147276B"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A7E2B" id="_x0000_t202" coordsize="21600,21600" o:spt="202" path="m,l,21600r21600,l21600,xe">
              <v:stroke joinstyle="miter"/>
              <v:path gradientshapeok="t" o:connecttype="rect"/>
            </v:shapetype>
            <v:shape id="Text Box 1" o:spid="_x0000_s1026" type="#_x0000_t202" style="position:absolute;left:0;text-align:left;margin-left:381.75pt;margin-top:1.8pt;width:144.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" fillcolor="white [3201]" stroked="f" strokeweight=".5pt">
              <v:textbox>
                <w:txbxContent>
                  <w:p w14:paraId="019DC2CD"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1C46F024"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68775B5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45F8CC4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74C2691B"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6147276B"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v:textbox>
            </v:shape>
          </w:pict>
        </mc:Fallback>
      </mc:AlternateContent>
    </w:r>
    <w:r>
      <w:rPr>
        <w:noProof/>
        <w:color w:val="0067B4" w:themeColor="text2"/>
      </w:rPr>
      <mc:AlternateContent>
        <mc:Choice Requires="wps">
          <w:drawing>
            <wp:anchor distT="0" distB="0" distL="114300" distR="114300" simplePos="0" relativeHeight="251664384" behindDoc="0" locked="0" layoutInCell="1" allowOverlap="1" wp14:anchorId="0ADD6320" wp14:editId="6A30816A">
              <wp:simplePos x="0" y="0"/>
              <wp:positionH relativeFrom="column">
                <wp:posOffset>4695825</wp:posOffset>
              </wp:positionH>
              <wp:positionV relativeFrom="paragraph">
                <wp:posOffset>79375</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F7A6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9.75pt,6.25pt" to="369.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" strokecolor="#007fc4"/>
          </w:pict>
        </mc:Fallback>
      </mc:AlternateContent>
    </w:r>
    <w:r w:rsidR="008B3CDD">
      <w:rPr>
        <w:noProof/>
        <w:color w:val="0067B4" w:themeColor="text2"/>
      </w:rPr>
      <w:drawing>
        <wp:inline distT="0" distB="0" distL="0" distR="0" wp14:anchorId="61E1A196" wp14:editId="2800EEC8">
          <wp:extent cx="213550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ONICON Logo.png"/>
                  <pic:cNvPicPr/>
                </pic:nvPicPr>
                <pic:blipFill rotWithShape="1">
                  <a:blip r:embed="rId1">
                    <a:extLst>
                      <a:ext uri="{28A0092B-C50C-407E-A947-70E740481C1C}">
                        <a14:useLocalDpi xmlns:a14="http://schemas.microsoft.com/office/drawing/2010/main" val="0"/>
                      </a:ext>
                    </a:extLst>
                  </a:blip>
                  <a:srcRect b="14578"/>
                  <a:stretch/>
                </pic:blipFill>
                <pic:spPr bwMode="auto">
                  <a:xfrm>
                    <a:off x="0" y="0"/>
                    <a:ext cx="2249198" cy="8226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8DE8" w14:textId="77777777" w:rsidR="00166EF2" w:rsidRDefault="00166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ACC"/>
    <w:multiLevelType w:val="hybridMultilevel"/>
    <w:tmpl w:val="A7447F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0A7"/>
    <w:multiLevelType w:val="hybridMultilevel"/>
    <w:tmpl w:val="436A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C2BB7"/>
    <w:multiLevelType w:val="hybridMultilevel"/>
    <w:tmpl w:val="A4B40F30"/>
    <w:lvl w:ilvl="0" w:tplc="5202A64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11BA42C9"/>
    <w:multiLevelType w:val="hybridMultilevel"/>
    <w:tmpl w:val="516AE7F6"/>
    <w:lvl w:ilvl="0" w:tplc="5202A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450A8C"/>
    <w:multiLevelType w:val="hybridMultilevel"/>
    <w:tmpl w:val="571A1AF2"/>
    <w:lvl w:ilvl="0" w:tplc="815063C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1B55693"/>
    <w:multiLevelType w:val="hybridMultilevel"/>
    <w:tmpl w:val="30B60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3189A"/>
    <w:multiLevelType w:val="hybridMultilevel"/>
    <w:tmpl w:val="15D2717A"/>
    <w:lvl w:ilvl="0" w:tplc="04090015">
      <w:start w:val="1"/>
      <w:numFmt w:val="upperLetter"/>
      <w:lvlText w:val="%1."/>
      <w:lvlJc w:val="left"/>
      <w:pPr>
        <w:ind w:left="-504" w:hanging="360"/>
      </w:p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7" w15:restartNumberingAfterBreak="0">
    <w:nsid w:val="27B91C4F"/>
    <w:multiLevelType w:val="hybridMultilevel"/>
    <w:tmpl w:val="93BE8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52944"/>
    <w:multiLevelType w:val="hybridMultilevel"/>
    <w:tmpl w:val="890294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37420"/>
    <w:multiLevelType w:val="hybridMultilevel"/>
    <w:tmpl w:val="75BC4E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C5D21"/>
    <w:multiLevelType w:val="hybridMultilevel"/>
    <w:tmpl w:val="F6E07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71BCE"/>
    <w:multiLevelType w:val="hybridMultilevel"/>
    <w:tmpl w:val="E2F6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07BDE"/>
    <w:multiLevelType w:val="hybridMultilevel"/>
    <w:tmpl w:val="9E4E9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9137F"/>
    <w:multiLevelType w:val="hybridMultilevel"/>
    <w:tmpl w:val="3B00D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D0703"/>
    <w:multiLevelType w:val="hybridMultilevel"/>
    <w:tmpl w:val="5E92656A"/>
    <w:lvl w:ilvl="0" w:tplc="4B2A0E5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D56C4"/>
    <w:multiLevelType w:val="hybridMultilevel"/>
    <w:tmpl w:val="3552F0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16EC3"/>
    <w:multiLevelType w:val="hybridMultilevel"/>
    <w:tmpl w:val="F6E07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11"/>
  </w:num>
  <w:num w:numId="6">
    <w:abstractNumId w:val="15"/>
  </w:num>
  <w:num w:numId="7">
    <w:abstractNumId w:val="12"/>
  </w:num>
  <w:num w:numId="8">
    <w:abstractNumId w:val="0"/>
  </w:num>
  <w:num w:numId="9">
    <w:abstractNumId w:val="5"/>
  </w:num>
  <w:num w:numId="10">
    <w:abstractNumId w:val="14"/>
  </w:num>
  <w:num w:numId="11">
    <w:abstractNumId w:val="6"/>
  </w:num>
  <w:num w:numId="12">
    <w:abstractNumId w:val="1"/>
  </w:num>
  <w:num w:numId="13">
    <w:abstractNumId w:val="13"/>
  </w:num>
  <w:num w:numId="14">
    <w:abstractNumId w:val="9"/>
  </w:num>
  <w:num w:numId="15">
    <w:abstractNumId w:val="10"/>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1B"/>
    <w:rsid w:val="0001264D"/>
    <w:rsid w:val="0003302D"/>
    <w:rsid w:val="00162FCE"/>
    <w:rsid w:val="00166EF2"/>
    <w:rsid w:val="001B3848"/>
    <w:rsid w:val="00202F02"/>
    <w:rsid w:val="00285CD8"/>
    <w:rsid w:val="002963DC"/>
    <w:rsid w:val="003C1A89"/>
    <w:rsid w:val="00430908"/>
    <w:rsid w:val="004C6DFD"/>
    <w:rsid w:val="0051235D"/>
    <w:rsid w:val="006717F5"/>
    <w:rsid w:val="006A0A40"/>
    <w:rsid w:val="006C54C5"/>
    <w:rsid w:val="007B5E1B"/>
    <w:rsid w:val="00832560"/>
    <w:rsid w:val="008B3CDD"/>
    <w:rsid w:val="008E3EB3"/>
    <w:rsid w:val="00900230"/>
    <w:rsid w:val="00941DFC"/>
    <w:rsid w:val="0099326B"/>
    <w:rsid w:val="009A77DE"/>
    <w:rsid w:val="009B36E0"/>
    <w:rsid w:val="009D6471"/>
    <w:rsid w:val="009F2254"/>
    <w:rsid w:val="00A05209"/>
    <w:rsid w:val="00A824A2"/>
    <w:rsid w:val="00BB280D"/>
    <w:rsid w:val="00CB549E"/>
    <w:rsid w:val="00CE2774"/>
    <w:rsid w:val="00D214E6"/>
    <w:rsid w:val="00E0108D"/>
    <w:rsid w:val="00E11099"/>
    <w:rsid w:val="00EB0830"/>
    <w:rsid w:val="00F85B3E"/>
    <w:rsid w:val="00FC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C3F1F"/>
  <w15:chartTrackingRefBased/>
  <w15:docId w15:val="{6F30E738-3C8F-405E-B521-2B1F0FA9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3E"/>
  </w:style>
  <w:style w:type="paragraph" w:styleId="Heading1">
    <w:name w:val="heading 1"/>
    <w:basedOn w:val="Normal"/>
    <w:next w:val="Normal"/>
    <w:link w:val="Heading1Char"/>
    <w:uiPriority w:val="9"/>
    <w:qFormat/>
    <w:rsid w:val="007B5E1B"/>
    <w:pPr>
      <w:pBdr>
        <w:top w:val="single" w:sz="24" w:space="0" w:color="0067B4" w:themeColor="accent1"/>
        <w:left w:val="single" w:sz="24" w:space="0" w:color="0067B4" w:themeColor="accent1"/>
        <w:bottom w:val="single" w:sz="24" w:space="0" w:color="0067B4" w:themeColor="accent1"/>
        <w:right w:val="single" w:sz="24" w:space="0" w:color="0067B4" w:themeColor="accent1"/>
      </w:pBdr>
      <w:shd w:val="clear" w:color="auto" w:fill="0067B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5E1B"/>
    <w:pPr>
      <w:pBdr>
        <w:top w:val="single" w:sz="24" w:space="0" w:color="BDE2FF" w:themeColor="accent1" w:themeTint="33"/>
        <w:left w:val="single" w:sz="24" w:space="0" w:color="BDE2FF" w:themeColor="accent1" w:themeTint="33"/>
        <w:bottom w:val="single" w:sz="24" w:space="0" w:color="BDE2FF" w:themeColor="accent1" w:themeTint="33"/>
        <w:right w:val="single" w:sz="24" w:space="0" w:color="BDE2FF" w:themeColor="accent1" w:themeTint="33"/>
      </w:pBdr>
      <w:shd w:val="clear" w:color="auto" w:fill="BDE2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5E1B"/>
    <w:pPr>
      <w:pBdr>
        <w:top w:val="single" w:sz="6" w:space="2" w:color="0067B4" w:themeColor="accent1"/>
      </w:pBdr>
      <w:spacing w:before="300" w:after="0"/>
      <w:outlineLvl w:val="2"/>
    </w:pPr>
    <w:rPr>
      <w:caps/>
      <w:color w:val="003259" w:themeColor="accent1" w:themeShade="7F"/>
      <w:spacing w:val="15"/>
    </w:rPr>
  </w:style>
  <w:style w:type="paragraph" w:styleId="Heading4">
    <w:name w:val="heading 4"/>
    <w:basedOn w:val="Normal"/>
    <w:next w:val="Normal"/>
    <w:link w:val="Heading4Char"/>
    <w:uiPriority w:val="9"/>
    <w:semiHidden/>
    <w:unhideWhenUsed/>
    <w:qFormat/>
    <w:rsid w:val="007B5E1B"/>
    <w:pPr>
      <w:pBdr>
        <w:top w:val="dotted" w:sz="6" w:space="2" w:color="0067B4" w:themeColor="accent1"/>
      </w:pBdr>
      <w:spacing w:before="200" w:after="0"/>
      <w:outlineLvl w:val="3"/>
    </w:pPr>
    <w:rPr>
      <w:caps/>
      <w:color w:val="004C86" w:themeColor="accent1" w:themeShade="BF"/>
      <w:spacing w:val="10"/>
    </w:rPr>
  </w:style>
  <w:style w:type="paragraph" w:styleId="Heading5">
    <w:name w:val="heading 5"/>
    <w:basedOn w:val="Normal"/>
    <w:next w:val="Normal"/>
    <w:link w:val="Heading5Char"/>
    <w:uiPriority w:val="9"/>
    <w:semiHidden/>
    <w:unhideWhenUsed/>
    <w:qFormat/>
    <w:rsid w:val="007B5E1B"/>
    <w:pPr>
      <w:pBdr>
        <w:bottom w:val="single" w:sz="6" w:space="1" w:color="0067B4" w:themeColor="accent1"/>
      </w:pBdr>
      <w:spacing w:before="200" w:after="0"/>
      <w:outlineLvl w:val="4"/>
    </w:pPr>
    <w:rPr>
      <w:caps/>
      <w:color w:val="004C86" w:themeColor="accent1" w:themeShade="BF"/>
      <w:spacing w:val="10"/>
    </w:rPr>
  </w:style>
  <w:style w:type="paragraph" w:styleId="Heading6">
    <w:name w:val="heading 6"/>
    <w:basedOn w:val="Normal"/>
    <w:next w:val="Normal"/>
    <w:link w:val="Heading6Char"/>
    <w:uiPriority w:val="9"/>
    <w:semiHidden/>
    <w:unhideWhenUsed/>
    <w:qFormat/>
    <w:rsid w:val="007B5E1B"/>
    <w:pPr>
      <w:pBdr>
        <w:bottom w:val="dotted" w:sz="6" w:space="1" w:color="0067B4" w:themeColor="accent1"/>
      </w:pBdr>
      <w:spacing w:before="200" w:after="0"/>
      <w:outlineLvl w:val="5"/>
    </w:pPr>
    <w:rPr>
      <w:caps/>
      <w:color w:val="004C86" w:themeColor="accent1" w:themeShade="BF"/>
      <w:spacing w:val="10"/>
    </w:rPr>
  </w:style>
  <w:style w:type="paragraph" w:styleId="Heading7">
    <w:name w:val="heading 7"/>
    <w:basedOn w:val="Normal"/>
    <w:next w:val="Normal"/>
    <w:link w:val="Heading7Char"/>
    <w:uiPriority w:val="9"/>
    <w:semiHidden/>
    <w:unhideWhenUsed/>
    <w:qFormat/>
    <w:rsid w:val="007B5E1B"/>
    <w:pPr>
      <w:spacing w:before="200" w:after="0"/>
      <w:outlineLvl w:val="6"/>
    </w:pPr>
    <w:rPr>
      <w:caps/>
      <w:color w:val="004C86" w:themeColor="accent1" w:themeShade="BF"/>
      <w:spacing w:val="10"/>
    </w:rPr>
  </w:style>
  <w:style w:type="paragraph" w:styleId="Heading8">
    <w:name w:val="heading 8"/>
    <w:basedOn w:val="Normal"/>
    <w:next w:val="Normal"/>
    <w:link w:val="Heading8Char"/>
    <w:uiPriority w:val="9"/>
    <w:semiHidden/>
    <w:unhideWhenUsed/>
    <w:qFormat/>
    <w:rsid w:val="007B5E1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5E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1B"/>
    <w:rPr>
      <w:caps/>
      <w:color w:val="FFFFFF" w:themeColor="background1"/>
      <w:spacing w:val="15"/>
      <w:sz w:val="22"/>
      <w:szCs w:val="22"/>
      <w:shd w:val="clear" w:color="auto" w:fill="0067B4" w:themeFill="accent1"/>
    </w:rPr>
  </w:style>
  <w:style w:type="character" w:customStyle="1" w:styleId="Heading2Char">
    <w:name w:val="Heading 2 Char"/>
    <w:basedOn w:val="DefaultParagraphFont"/>
    <w:link w:val="Heading2"/>
    <w:uiPriority w:val="9"/>
    <w:semiHidden/>
    <w:rsid w:val="007B5E1B"/>
    <w:rPr>
      <w:caps/>
      <w:spacing w:val="15"/>
      <w:shd w:val="clear" w:color="auto" w:fill="BDE2FF" w:themeFill="accent1" w:themeFillTint="33"/>
    </w:rPr>
  </w:style>
  <w:style w:type="character" w:customStyle="1" w:styleId="Heading3Char">
    <w:name w:val="Heading 3 Char"/>
    <w:basedOn w:val="DefaultParagraphFont"/>
    <w:link w:val="Heading3"/>
    <w:uiPriority w:val="9"/>
    <w:semiHidden/>
    <w:rsid w:val="007B5E1B"/>
    <w:rPr>
      <w:caps/>
      <w:color w:val="003259" w:themeColor="accent1" w:themeShade="7F"/>
      <w:spacing w:val="15"/>
    </w:rPr>
  </w:style>
  <w:style w:type="character" w:customStyle="1" w:styleId="Heading4Char">
    <w:name w:val="Heading 4 Char"/>
    <w:basedOn w:val="DefaultParagraphFont"/>
    <w:link w:val="Heading4"/>
    <w:uiPriority w:val="9"/>
    <w:semiHidden/>
    <w:rsid w:val="007B5E1B"/>
    <w:rPr>
      <w:caps/>
      <w:color w:val="004C86" w:themeColor="accent1" w:themeShade="BF"/>
      <w:spacing w:val="10"/>
    </w:rPr>
  </w:style>
  <w:style w:type="character" w:customStyle="1" w:styleId="Heading5Char">
    <w:name w:val="Heading 5 Char"/>
    <w:basedOn w:val="DefaultParagraphFont"/>
    <w:link w:val="Heading5"/>
    <w:uiPriority w:val="9"/>
    <w:semiHidden/>
    <w:rsid w:val="007B5E1B"/>
    <w:rPr>
      <w:caps/>
      <w:color w:val="004C86" w:themeColor="accent1" w:themeShade="BF"/>
      <w:spacing w:val="10"/>
    </w:rPr>
  </w:style>
  <w:style w:type="character" w:customStyle="1" w:styleId="Heading6Char">
    <w:name w:val="Heading 6 Char"/>
    <w:basedOn w:val="DefaultParagraphFont"/>
    <w:link w:val="Heading6"/>
    <w:uiPriority w:val="9"/>
    <w:semiHidden/>
    <w:rsid w:val="007B5E1B"/>
    <w:rPr>
      <w:caps/>
      <w:color w:val="004C86" w:themeColor="accent1" w:themeShade="BF"/>
      <w:spacing w:val="10"/>
    </w:rPr>
  </w:style>
  <w:style w:type="character" w:customStyle="1" w:styleId="Heading7Char">
    <w:name w:val="Heading 7 Char"/>
    <w:basedOn w:val="DefaultParagraphFont"/>
    <w:link w:val="Heading7"/>
    <w:uiPriority w:val="9"/>
    <w:semiHidden/>
    <w:rsid w:val="007B5E1B"/>
    <w:rPr>
      <w:caps/>
      <w:color w:val="004C86" w:themeColor="accent1" w:themeShade="BF"/>
      <w:spacing w:val="10"/>
    </w:rPr>
  </w:style>
  <w:style w:type="character" w:customStyle="1" w:styleId="Heading8Char">
    <w:name w:val="Heading 8 Char"/>
    <w:basedOn w:val="DefaultParagraphFont"/>
    <w:link w:val="Heading8"/>
    <w:uiPriority w:val="9"/>
    <w:semiHidden/>
    <w:rsid w:val="007B5E1B"/>
    <w:rPr>
      <w:caps/>
      <w:spacing w:val="10"/>
      <w:sz w:val="18"/>
      <w:szCs w:val="18"/>
    </w:rPr>
  </w:style>
  <w:style w:type="character" w:customStyle="1" w:styleId="Heading9Char">
    <w:name w:val="Heading 9 Char"/>
    <w:basedOn w:val="DefaultParagraphFont"/>
    <w:link w:val="Heading9"/>
    <w:uiPriority w:val="9"/>
    <w:semiHidden/>
    <w:rsid w:val="007B5E1B"/>
    <w:rPr>
      <w:i/>
      <w:iCs/>
      <w:caps/>
      <w:spacing w:val="10"/>
      <w:sz w:val="18"/>
      <w:szCs w:val="18"/>
    </w:rPr>
  </w:style>
  <w:style w:type="paragraph" w:styleId="Caption">
    <w:name w:val="caption"/>
    <w:basedOn w:val="Normal"/>
    <w:next w:val="Normal"/>
    <w:uiPriority w:val="35"/>
    <w:semiHidden/>
    <w:unhideWhenUsed/>
    <w:qFormat/>
    <w:rsid w:val="007B5E1B"/>
    <w:rPr>
      <w:b/>
      <w:bCs/>
      <w:color w:val="004C86" w:themeColor="accent1" w:themeShade="BF"/>
      <w:sz w:val="16"/>
      <w:szCs w:val="16"/>
    </w:rPr>
  </w:style>
  <w:style w:type="paragraph" w:styleId="Title">
    <w:name w:val="Title"/>
    <w:basedOn w:val="Normal"/>
    <w:next w:val="Normal"/>
    <w:link w:val="TitleChar"/>
    <w:uiPriority w:val="10"/>
    <w:qFormat/>
    <w:rsid w:val="007B5E1B"/>
    <w:pPr>
      <w:spacing w:before="0" w:after="0"/>
    </w:pPr>
    <w:rPr>
      <w:rFonts w:asciiTheme="majorHAnsi" w:eastAsiaTheme="majorEastAsia" w:hAnsiTheme="majorHAnsi" w:cstheme="majorBidi"/>
      <w:caps/>
      <w:color w:val="0067B4" w:themeColor="accent1"/>
      <w:spacing w:val="10"/>
      <w:sz w:val="52"/>
      <w:szCs w:val="52"/>
    </w:rPr>
  </w:style>
  <w:style w:type="character" w:customStyle="1" w:styleId="TitleChar">
    <w:name w:val="Title Char"/>
    <w:basedOn w:val="DefaultParagraphFont"/>
    <w:link w:val="Title"/>
    <w:uiPriority w:val="10"/>
    <w:rsid w:val="007B5E1B"/>
    <w:rPr>
      <w:rFonts w:asciiTheme="majorHAnsi" w:eastAsiaTheme="majorEastAsia" w:hAnsiTheme="majorHAnsi" w:cstheme="majorBidi"/>
      <w:caps/>
      <w:color w:val="0067B4" w:themeColor="accent1"/>
      <w:spacing w:val="10"/>
      <w:sz w:val="52"/>
      <w:szCs w:val="52"/>
    </w:rPr>
  </w:style>
  <w:style w:type="paragraph" w:styleId="Subtitle">
    <w:name w:val="Subtitle"/>
    <w:basedOn w:val="Normal"/>
    <w:next w:val="Normal"/>
    <w:link w:val="SubtitleChar"/>
    <w:uiPriority w:val="11"/>
    <w:qFormat/>
    <w:rsid w:val="007B5E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5E1B"/>
    <w:rPr>
      <w:caps/>
      <w:color w:val="595959" w:themeColor="text1" w:themeTint="A6"/>
      <w:spacing w:val="10"/>
      <w:sz w:val="21"/>
      <w:szCs w:val="21"/>
    </w:rPr>
  </w:style>
  <w:style w:type="character" w:styleId="Strong">
    <w:name w:val="Strong"/>
    <w:uiPriority w:val="22"/>
    <w:qFormat/>
    <w:rsid w:val="007B5E1B"/>
    <w:rPr>
      <w:b/>
      <w:bCs/>
    </w:rPr>
  </w:style>
  <w:style w:type="character" w:styleId="Emphasis">
    <w:name w:val="Emphasis"/>
    <w:uiPriority w:val="20"/>
    <w:qFormat/>
    <w:rsid w:val="007B5E1B"/>
    <w:rPr>
      <w:caps/>
      <w:color w:val="003259" w:themeColor="accent1" w:themeShade="7F"/>
      <w:spacing w:val="5"/>
    </w:rPr>
  </w:style>
  <w:style w:type="paragraph" w:styleId="NoSpacing">
    <w:name w:val="No Spacing"/>
    <w:uiPriority w:val="1"/>
    <w:qFormat/>
    <w:rsid w:val="007B5E1B"/>
    <w:pPr>
      <w:spacing w:after="0" w:line="240" w:lineRule="auto"/>
    </w:pPr>
  </w:style>
  <w:style w:type="paragraph" w:styleId="Quote">
    <w:name w:val="Quote"/>
    <w:basedOn w:val="Normal"/>
    <w:next w:val="Normal"/>
    <w:link w:val="QuoteChar"/>
    <w:uiPriority w:val="29"/>
    <w:qFormat/>
    <w:rsid w:val="007B5E1B"/>
    <w:rPr>
      <w:i/>
      <w:iCs/>
      <w:sz w:val="24"/>
      <w:szCs w:val="24"/>
    </w:rPr>
  </w:style>
  <w:style w:type="character" w:customStyle="1" w:styleId="QuoteChar">
    <w:name w:val="Quote Char"/>
    <w:basedOn w:val="DefaultParagraphFont"/>
    <w:link w:val="Quote"/>
    <w:uiPriority w:val="29"/>
    <w:rsid w:val="007B5E1B"/>
    <w:rPr>
      <w:i/>
      <w:iCs/>
      <w:sz w:val="24"/>
      <w:szCs w:val="24"/>
    </w:rPr>
  </w:style>
  <w:style w:type="paragraph" w:styleId="IntenseQuote">
    <w:name w:val="Intense Quote"/>
    <w:basedOn w:val="Normal"/>
    <w:next w:val="Normal"/>
    <w:link w:val="IntenseQuoteChar"/>
    <w:uiPriority w:val="30"/>
    <w:qFormat/>
    <w:rsid w:val="007B5E1B"/>
    <w:pPr>
      <w:spacing w:before="240" w:after="240" w:line="240" w:lineRule="auto"/>
      <w:ind w:left="1080" w:right="1080"/>
      <w:jc w:val="center"/>
    </w:pPr>
    <w:rPr>
      <w:color w:val="0067B4" w:themeColor="accent1"/>
      <w:sz w:val="24"/>
      <w:szCs w:val="24"/>
    </w:rPr>
  </w:style>
  <w:style w:type="character" w:customStyle="1" w:styleId="IntenseQuoteChar">
    <w:name w:val="Intense Quote Char"/>
    <w:basedOn w:val="DefaultParagraphFont"/>
    <w:link w:val="IntenseQuote"/>
    <w:uiPriority w:val="30"/>
    <w:rsid w:val="007B5E1B"/>
    <w:rPr>
      <w:color w:val="0067B4" w:themeColor="accent1"/>
      <w:sz w:val="24"/>
      <w:szCs w:val="24"/>
    </w:rPr>
  </w:style>
  <w:style w:type="character" w:styleId="SubtleEmphasis">
    <w:name w:val="Subtle Emphasis"/>
    <w:uiPriority w:val="19"/>
    <w:qFormat/>
    <w:rsid w:val="007B5E1B"/>
    <w:rPr>
      <w:i/>
      <w:iCs/>
      <w:color w:val="003259" w:themeColor="accent1" w:themeShade="7F"/>
    </w:rPr>
  </w:style>
  <w:style w:type="character" w:styleId="IntenseEmphasis">
    <w:name w:val="Intense Emphasis"/>
    <w:uiPriority w:val="21"/>
    <w:qFormat/>
    <w:rsid w:val="007B5E1B"/>
    <w:rPr>
      <w:b/>
      <w:bCs/>
      <w:caps/>
      <w:color w:val="003259" w:themeColor="accent1" w:themeShade="7F"/>
      <w:spacing w:val="10"/>
    </w:rPr>
  </w:style>
  <w:style w:type="character" w:styleId="SubtleReference">
    <w:name w:val="Subtle Reference"/>
    <w:uiPriority w:val="31"/>
    <w:qFormat/>
    <w:rsid w:val="007B5E1B"/>
    <w:rPr>
      <w:b/>
      <w:bCs/>
      <w:color w:val="0067B4" w:themeColor="accent1"/>
    </w:rPr>
  </w:style>
  <w:style w:type="character" w:styleId="IntenseReference">
    <w:name w:val="Intense Reference"/>
    <w:uiPriority w:val="32"/>
    <w:qFormat/>
    <w:rsid w:val="007B5E1B"/>
    <w:rPr>
      <w:b/>
      <w:bCs/>
      <w:i/>
      <w:iCs/>
      <w:caps/>
      <w:color w:val="0067B4" w:themeColor="accent1"/>
    </w:rPr>
  </w:style>
  <w:style w:type="character" w:styleId="BookTitle">
    <w:name w:val="Book Title"/>
    <w:uiPriority w:val="33"/>
    <w:qFormat/>
    <w:rsid w:val="007B5E1B"/>
    <w:rPr>
      <w:b/>
      <w:bCs/>
      <w:i/>
      <w:iCs/>
      <w:spacing w:val="0"/>
    </w:rPr>
  </w:style>
  <w:style w:type="paragraph" w:styleId="TOCHeading">
    <w:name w:val="TOC Heading"/>
    <w:basedOn w:val="Heading1"/>
    <w:next w:val="Normal"/>
    <w:uiPriority w:val="39"/>
    <w:semiHidden/>
    <w:unhideWhenUsed/>
    <w:qFormat/>
    <w:rsid w:val="007B5E1B"/>
    <w:pPr>
      <w:outlineLvl w:val="9"/>
    </w:pPr>
  </w:style>
  <w:style w:type="paragraph" w:styleId="Header">
    <w:name w:val="header"/>
    <w:basedOn w:val="Normal"/>
    <w:link w:val="HeaderChar"/>
    <w:uiPriority w:val="99"/>
    <w:unhideWhenUsed/>
    <w:rsid w:val="00FC2F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2FE3"/>
  </w:style>
  <w:style w:type="paragraph" w:styleId="Footer">
    <w:name w:val="footer"/>
    <w:basedOn w:val="Normal"/>
    <w:link w:val="FooterChar"/>
    <w:uiPriority w:val="99"/>
    <w:unhideWhenUsed/>
    <w:rsid w:val="00FC2F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C2FE3"/>
  </w:style>
  <w:style w:type="paragraph" w:styleId="BalloonText">
    <w:name w:val="Balloon Text"/>
    <w:basedOn w:val="Normal"/>
    <w:link w:val="BalloonTextChar"/>
    <w:uiPriority w:val="99"/>
    <w:semiHidden/>
    <w:unhideWhenUsed/>
    <w:rsid w:val="00941DF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FC"/>
    <w:rPr>
      <w:rFonts w:ascii="Segoe UI" w:hAnsi="Segoe UI" w:cs="Segoe UI"/>
      <w:sz w:val="18"/>
      <w:szCs w:val="18"/>
    </w:rPr>
  </w:style>
  <w:style w:type="character" w:styleId="Hyperlink">
    <w:name w:val="Hyperlink"/>
    <w:basedOn w:val="DefaultParagraphFont"/>
    <w:uiPriority w:val="99"/>
    <w:unhideWhenUsed/>
    <w:rsid w:val="00BB280D"/>
    <w:rPr>
      <w:color w:val="0000FF" w:themeColor="hyperlink"/>
      <w:u w:val="single"/>
    </w:rPr>
  </w:style>
  <w:style w:type="character" w:styleId="UnresolvedMention">
    <w:name w:val="Unresolved Mention"/>
    <w:basedOn w:val="DefaultParagraphFont"/>
    <w:uiPriority w:val="99"/>
    <w:semiHidden/>
    <w:unhideWhenUsed/>
    <w:rsid w:val="00BB280D"/>
    <w:rPr>
      <w:color w:val="808080"/>
      <w:shd w:val="clear" w:color="auto" w:fill="E6E6E6"/>
    </w:rPr>
  </w:style>
  <w:style w:type="paragraph" w:styleId="ListParagraph">
    <w:name w:val="List Paragraph"/>
    <w:basedOn w:val="Normal"/>
    <w:uiPriority w:val="34"/>
    <w:qFormat/>
    <w:rsid w:val="00EB0830"/>
    <w:pPr>
      <w:spacing w:before="0"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ametrics_2016_Template Draft 2">
  <a:themeElements>
    <a:clrScheme name="Seametrics">
      <a:dk1>
        <a:sysClr val="windowText" lastClr="000000"/>
      </a:dk1>
      <a:lt1>
        <a:sysClr val="window" lastClr="FFFFFF"/>
      </a:lt1>
      <a:dk2>
        <a:srgbClr val="0067B4"/>
      </a:dk2>
      <a:lt2>
        <a:srgbClr val="000000"/>
      </a:lt2>
      <a:accent1>
        <a:srgbClr val="0067B4"/>
      </a:accent1>
      <a:accent2>
        <a:srgbClr val="F37021"/>
      </a:accent2>
      <a:accent3>
        <a:srgbClr val="39A8DF"/>
      </a:accent3>
      <a:accent4>
        <a:srgbClr val="585858"/>
      </a:accent4>
      <a:accent5>
        <a:srgbClr val="949494"/>
      </a:accent5>
      <a:accent6>
        <a:srgbClr val="88AC2E"/>
      </a:accent6>
      <a:hlink>
        <a:srgbClr val="0000FF"/>
      </a:hlink>
      <a:folHlink>
        <a:srgbClr val="800080"/>
      </a:folHlink>
    </a:clrScheme>
    <a:fontScheme name="Seametrics Font">
      <a:majorFont>
        <a:latin typeface="Depot New Condensed Rg"/>
        <a:ea typeface=""/>
        <a:cs typeface=""/>
      </a:majorFont>
      <a:minorFont>
        <a:latin typeface="Depot New Condensed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ametrics_2016_Template Draft 2" id="{0F4A64C7-CA83-41BC-A92B-22927F008EBC}" vid="{FDBAD021-B0B7-4F72-8828-ACD78D80B8B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59DCF-DA9D-4674-9784-94DECCF8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abence</dc:creator>
  <cp:keywords/>
  <dc:description/>
  <cp:lastModifiedBy>Ashley Bence</cp:lastModifiedBy>
  <cp:revision>4</cp:revision>
  <cp:lastPrinted>2018-02-16T16:14:00Z</cp:lastPrinted>
  <dcterms:created xsi:type="dcterms:W3CDTF">2020-01-13T14:38:00Z</dcterms:created>
  <dcterms:modified xsi:type="dcterms:W3CDTF">2020-01-13T14:52:00Z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-508380207</vt:i4>
  </property>
  <property fmtid="{D5CDD505-2E9C-101B-9397-08002B2CF9AE}" pid="3" name="Date">
    <vt:filetime>2020-01-13T00:00:00Z</vt:filetime>
  </property>
  <property fmtid="{D5CDD505-2E9C-101B-9397-08002B2CF9AE}" pid="4" name="Project Name">
    <vt:lpwstr>SYS-40 BTU Meter</vt:lpwstr>
  </property>
  <property fmtid="{D5CDD505-2E9C-101B-9397-08002B2CF9AE}" pid="5" name="ProjectNumber">
    <vt:lpwstr>PROD-00104</vt:lpwstr>
  </property>
  <property fmtid="{D5CDD505-2E9C-101B-9397-08002B2CF9AE}" pid="6" name="NUMBER">
    <vt:lpwstr>DOC-0003061</vt:lpwstr>
  </property>
</Properties>
</file>